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B1B4D" w14:textId="77777777" w:rsidR="00254BD7" w:rsidRPr="00254BD7" w:rsidRDefault="00254BD7" w:rsidP="00254BD7">
      <w:pPr>
        <w:spacing w:before="72"/>
        <w:ind w:right="306"/>
        <w:jc w:val="right"/>
        <w:rPr>
          <w:sz w:val="18"/>
          <w:szCs w:val="18"/>
          <w:lang w:eastAsia="it-IT"/>
        </w:rPr>
      </w:pPr>
      <w:r w:rsidRPr="00254BD7">
        <w:rPr>
          <w:b/>
          <w:sz w:val="18"/>
          <w:szCs w:val="18"/>
          <w:lang w:eastAsia="it-IT"/>
        </w:rPr>
        <w:t xml:space="preserve">  REV.3  Allegato</w:t>
      </w:r>
      <w:r w:rsidRPr="00254BD7">
        <w:rPr>
          <w:b/>
          <w:spacing w:val="-3"/>
          <w:sz w:val="18"/>
          <w:szCs w:val="18"/>
          <w:lang w:eastAsia="it-IT"/>
        </w:rPr>
        <w:t xml:space="preserve"> z</w:t>
      </w:r>
      <w:r w:rsidRPr="00254BD7">
        <w:rPr>
          <w:b/>
          <w:sz w:val="18"/>
          <w:szCs w:val="18"/>
          <w:lang w:eastAsia="it-IT"/>
        </w:rPr>
        <w:t>)</w:t>
      </w:r>
    </w:p>
    <w:p w14:paraId="0F43227B" w14:textId="77777777" w:rsidR="00254BD7" w:rsidRPr="00254BD7" w:rsidRDefault="00254BD7" w:rsidP="00254BD7">
      <w:pPr>
        <w:spacing w:before="41"/>
        <w:ind w:left="2042" w:right="1613"/>
        <w:rPr>
          <w:b/>
          <w:sz w:val="22"/>
          <w:szCs w:val="22"/>
          <w:u w:val="single"/>
          <w:lang w:eastAsia="it-IT"/>
        </w:rPr>
      </w:pPr>
      <w:r w:rsidRPr="00254BD7">
        <w:rPr>
          <w:b/>
          <w:color w:val="548DD4"/>
          <w:sz w:val="22"/>
          <w:szCs w:val="22"/>
          <w:lang w:eastAsia="it-IT"/>
        </w:rPr>
        <w:t xml:space="preserve"> </w:t>
      </w:r>
      <w:r w:rsidRPr="00254BD7">
        <w:rPr>
          <w:b/>
          <w:sz w:val="22"/>
          <w:szCs w:val="22"/>
          <w:u w:val="single"/>
          <w:lang w:eastAsia="it-IT"/>
        </w:rPr>
        <w:t>PATTO EDUCATIVO E DI CORRESPONSABILITÀ</w:t>
      </w:r>
    </w:p>
    <w:p w14:paraId="1D8E8EEE" w14:textId="77777777" w:rsidR="00254BD7" w:rsidRPr="00254BD7" w:rsidRDefault="00254BD7" w:rsidP="00254BD7">
      <w:pPr>
        <w:rPr>
          <w:b/>
          <w:sz w:val="22"/>
          <w:szCs w:val="22"/>
          <w:u w:val="single"/>
          <w:lang w:eastAsia="it-IT"/>
        </w:rPr>
      </w:pPr>
      <w:r w:rsidRPr="00254BD7">
        <w:rPr>
          <w:b/>
          <w:sz w:val="22"/>
          <w:szCs w:val="22"/>
          <w:u w:val="single"/>
          <w:lang w:eastAsia="it-IT"/>
        </w:rPr>
        <w:t>Finalità del PCTO ex Alternanza Scuola-Lavoro</w:t>
      </w:r>
    </w:p>
    <w:p w14:paraId="010E122D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Lavoro All’interno del sistema educativo del nostro Paese è stata proposta come nuova metodologia didattica pcto ex Alternanza Scuola-Lavoro per: </w:t>
      </w:r>
    </w:p>
    <w:p w14:paraId="13DBEBAE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a) effettuare modalità di apprendimento flessibili e equivalenti sotto il profilo culturale ed educativo, rispetto agli esiti dei percorsi del secondo ciclo, che colleghino sistematicamente la formazione in aula con l’esperienza pratica; b) arricchire la formazione acquisita nei percorsi scolastici e formativi con l’acquisizione di competenze spendibili anche nel mercato del lavoro; </w:t>
      </w:r>
    </w:p>
    <w:p w14:paraId="76ED2B31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>c) favorire l’orientamento dei giovani per valorizzarne le vocazioni personali, gli interessi e gli stili di apprendimento individuali;</w:t>
      </w:r>
    </w:p>
    <w:p w14:paraId="039EF49C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d) realizzare un organico collegamento delle istituzioni scolastiche e formative con il mondo del lavoro e la società civile, che consenta la partecipazione attiva dei soggetti di cui all’articolo 1, comma 2 del D. Lgs. 107/2015 nei processi formativi;</w:t>
      </w:r>
    </w:p>
    <w:p w14:paraId="041AB741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e) correlare l’offerta formativa allo sviluppo culturale, sociale ed economico del territorio. </w:t>
      </w:r>
    </w:p>
    <w:p w14:paraId="0FF4DD08" w14:textId="77777777" w:rsidR="00254BD7" w:rsidRPr="00254BD7" w:rsidRDefault="00254BD7" w:rsidP="00254BD7">
      <w:pPr>
        <w:rPr>
          <w:b/>
          <w:lang w:eastAsia="it-IT"/>
        </w:rPr>
      </w:pPr>
      <w:r w:rsidRPr="00254BD7">
        <w:rPr>
          <w:b/>
          <w:lang w:eastAsia="it-IT"/>
        </w:rPr>
        <w:t>Raccordo tra scuola, territorio e mondo del lavoro</w:t>
      </w:r>
    </w:p>
    <w:p w14:paraId="3FD03A06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Le tappe del raccordo scuola-territorio possono essere così sintetizzate: </w:t>
      </w:r>
    </w:p>
    <w:p w14:paraId="324EC1E9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f) analisi del territorio; </w:t>
      </w:r>
    </w:p>
    <w:p w14:paraId="1271D74C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>g) collaborazione tra le diverse realtà, che prelude ad una futura programmazione di un progetto condiviso;</w:t>
      </w:r>
    </w:p>
    <w:p w14:paraId="345D354F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h) stipula di accordi di partenariati stabili.</w:t>
      </w:r>
    </w:p>
    <w:p w14:paraId="76D2E21A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- Ad integrazione del patto di corresponsabilità consegnato nella classe prima, ai sensi del regolamento applicativo dello Statuto delle Studentesse e degli Studenti del 24.06.1998 modificato, dal DPR 235 del 21.11.2007;</w:t>
      </w:r>
    </w:p>
    <w:p w14:paraId="1338E773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- Visto il Decreto Legislativo 107/2015 in seguito dell'Art.57, comma 18 della Legge di BILANCIO 2019 è stata rinominata </w:t>
      </w:r>
      <w:r w:rsidRPr="00254BD7">
        <w:rPr>
          <w:b/>
          <w:bCs/>
          <w:sz w:val="18"/>
          <w:szCs w:val="18"/>
          <w:lang w:eastAsia="it-IT"/>
        </w:rPr>
        <w:t xml:space="preserve">P.C.T.O, </w:t>
      </w:r>
      <w:r w:rsidRPr="00254BD7">
        <w:rPr>
          <w:sz w:val="18"/>
          <w:szCs w:val="18"/>
          <w:lang w:eastAsia="it-IT"/>
        </w:rPr>
        <w:t xml:space="preserve"> che ha introdotto l’obbligatorietà per tutti gli studenti delle scuole superiori di effettuare esperienze di pcto ex Alternanza Scuola- Lavoro complessivamente pari ad almeno 210 ore per gli studenti dei corsi professionali  negli ultimi tre anni di scuola superiore (secondo biennio e quinto anno), 150  ore per gli studenti dei corsi tecnici negli ultimi tre anni di scuola superiore (secondo biennio e quinto anno);ed almeno 90 ore per gli studenti del liceo negli ultimi tre anni di scuola superiore (secondo biennio e quinto anno);</w:t>
      </w:r>
    </w:p>
    <w:p w14:paraId="0913DEC1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- Visto che nel PTOF dell’Istituto si è deciso di concentrare il maggior numero di ore al terzo e quarto anno, allo scopo di evitare sovraccarichi di impegni nell’ultimo anno di corso; </w:t>
      </w:r>
    </w:p>
    <w:p w14:paraId="5A553986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>- Visto che PCTO  si può realizzare secondo diverse modalità: esperienze di lavoro (stage) presso aziende, enti pubblici e università del territorio(*); esperienze di volontariato(*); progetti innovativi finalizzati allo sviluppo di competenze progettuali e imprenditoriali; frequenza di corsi di formazione e orientamento proposti dall’Istituto(*) presso aziende/enti convenzionati; esperienze di percorsi formativi curricolari all’estero;</w:t>
      </w:r>
    </w:p>
    <w:p w14:paraId="128CB85A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- Visto che le esperienze di lavoro (Stage) sono progettate insieme alle strutture ospitanti, che le medesime prediligono alunni maggiorenni (specialmente per alcuni indirizzi) </w:t>
      </w:r>
    </w:p>
    <w:p w14:paraId="3B891309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- Visto che il periodo di stage può esser effettuato in vari modi: stage estivo (prevalentemente nei mesi di giugno e settembre ma anche in luglio e agosto in base agli accordi ed alla disponibilità della struttura ospitante, stage in itinere (cioè durante l’orario curricolare) e stage extra curriculare (cioè in periodo scolastico ma in orario pomeridiano o nei periodi di sospensione delle attività scolastiche);                                                                                                                                       </w:t>
      </w:r>
      <w:r w:rsidRPr="00254BD7">
        <w:rPr>
          <w:b/>
          <w:sz w:val="16"/>
          <w:szCs w:val="16"/>
          <w:lang w:eastAsia="it-IT"/>
        </w:rPr>
        <w:t xml:space="preserve"> (*) presso aziende/enti convenzionati </w:t>
      </w:r>
    </w:p>
    <w:p w14:paraId="14AC1EE8" w14:textId="77777777" w:rsidR="00254BD7" w:rsidRPr="00254BD7" w:rsidRDefault="00254BD7" w:rsidP="0025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lang w:eastAsia="it-IT"/>
        </w:rPr>
      </w:pPr>
      <w:r w:rsidRPr="00254BD7">
        <w:rPr>
          <w:b/>
          <w:lang w:eastAsia="it-IT"/>
        </w:rPr>
        <w:t>ISTITUZIONE SCOLASTICA E I DOCENTI SI IMPEGNANO A:</w:t>
      </w:r>
    </w:p>
    <w:p w14:paraId="2A2A6D92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lang w:eastAsia="it-IT"/>
        </w:rPr>
        <w:sym w:font="Symbol" w:char="F0B7"/>
      </w:r>
      <w:r w:rsidRPr="00254BD7">
        <w:rPr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t xml:space="preserve">Attivare per gli studenti del terzo, quarto e quinto anno percorsi di Alternanza Scuola- Lavoro per un minimo di 210 ore- 150 ore- 90 ore , nelle modalità meglio definite e contenute nel Progetto Triennale del PCTO ex Alternanza Scuola- Lavoro, aggiornate anno per anno ed obbligatoriamente approvate dal Collegio Docenti; </w:t>
      </w:r>
    </w:p>
    <w:p w14:paraId="38BA31DD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lang w:eastAsia="it-IT"/>
        </w:rPr>
        <w:sym w:font="Symbol" w:char="F0B7"/>
      </w:r>
      <w:r w:rsidRPr="00254BD7">
        <w:rPr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t>Progettare i percorsi di Pcto  già a partire dall’inizio del terzo anno nei periodi che saranno stabiliti dal Collegio Docenti e comunicati alle famiglie e nelle modalità che saranno stabilite dai singoli Consigli di Classe secondo quanto previsto dalla normativa vigente;</w:t>
      </w:r>
    </w:p>
    <w:p w14:paraId="5A17AB1F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Predisporre tutta la documentazione necessaria allo svolgimento del PCTO ex Alternanza Scuola -Lavoro così come previsto dalla normativa vigente;</w:t>
      </w:r>
    </w:p>
    <w:p w14:paraId="590CBB2C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Assicurare allo studente un percorso formativo sulla sicurezza prima dello svolgimento del PCTO ex Alternanza Scuola- Lavoro; </w:t>
      </w:r>
    </w:p>
    <w:p w14:paraId="58756AF0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Tenere una registrazione di tutte le attività svolte dallo studente sia a scuola che in azienda, secondo le varie modalità stabilite, per poter certificare le ore svolte al termine del percorso di studi o nel corso dei singoli anni (registro del pcto  e sollecitare lo studente alla compilazione de Diario di Bordo dello studente in PCTO); </w:t>
      </w:r>
    </w:p>
    <w:p w14:paraId="2B945EDE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Valutare le attività di PCTO secondo le modalità stabilite dal Collegio dei Docenti e dai singoli Consigli di Classe. Solo quanto riportato sul registro del PCTO avrà valore ai fini del riconoscimento legale delle attività di pcto  svolte dallo studente; </w:t>
      </w:r>
    </w:p>
    <w:p w14:paraId="760830C7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Individuare all’interno di ogni Consiglio di Classe un docente tutor e all’interno dell’Istituto un referente del PCTO con eventuali collaboratori;</w:t>
      </w:r>
    </w:p>
    <w:p w14:paraId="33444319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Facilitare gli studenti nello svolgimento del pcto ex Alternanza Scuola- Lavoro, soprattutto quando questa venga svolta durante l’anno scolastico, prevedendo, se necessario, eventuali momenti di recupero delle programmazioni.</w:t>
      </w:r>
    </w:p>
    <w:p w14:paraId="5CCED2D9" w14:textId="77777777" w:rsidR="00254BD7" w:rsidRPr="00254BD7" w:rsidRDefault="00254BD7" w:rsidP="0025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eastAsia="it-IT"/>
        </w:rPr>
      </w:pPr>
      <w:r w:rsidRPr="00254BD7">
        <w:rPr>
          <w:b/>
          <w:lang w:eastAsia="it-IT"/>
        </w:rPr>
        <w:t>LE STUDENTESSE E GLI STUDENTI SI IMPEGNANO A:</w:t>
      </w:r>
    </w:p>
    <w:p w14:paraId="057BB497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lang w:eastAsia="it-IT"/>
        </w:rPr>
        <w:lastRenderedPageBreak/>
        <w:sym w:font="Symbol" w:char="F0B7"/>
      </w:r>
      <w:r w:rsidRPr="00254BD7">
        <w:rPr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t xml:space="preserve">Collaborare con l’assistenza e la supervisione del docente tutor interno loro assegnato, alla progettazione del proprio percorso individuale di Alternanza considerando le proprie esigenze formative, i propri talenti, i propri interessi e aspirazioni;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Se previsti, partecipare a progetti innovativi e formativi di pcto ex Alternanza Scuola-Lavoro anche di classe; </w:t>
      </w:r>
    </w:p>
    <w:p w14:paraId="75CBAB97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Essere consapevoli che per essere certificato, il percorso di pcto  ex Alternanza Scuola- Lavoro deve essere pari ad almeno il 75% del monte ore totale previsto nel triennio e che il certificato delle competenze è documento indispensabile per l’accesso all’Esame di Stato;</w:t>
      </w:r>
    </w:p>
    <w:p w14:paraId="2182BC8A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Avere cura della documentazione consegnata per lo svolgimento del pcto, rispettando le consegne date dal docente tutor o dal Referente per il pcto;</w:t>
      </w:r>
    </w:p>
    <w:p w14:paraId="2F87B733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Rispettare le regole riguardo l’esperienza di lavoro, previste dalla Convenzione tra Istituto Scolastico e Struttura Ospitante e dal Patto Formativo tra lo studente e la Struttura Ospitante, con particolare riferimento ai tempi stabiliti, agli orari, alla sicurezza e alla riservatezza dei dati; </w:t>
      </w:r>
    </w:p>
    <w:p w14:paraId="048BFACB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Frequentare l’attività di pcto ex Alternanza con regolarità, consapevoli che trattasi di attività didattica obbligatoria da svolgere ai fini dell’ammissione all’Esame di Stato;</w:t>
      </w:r>
    </w:p>
    <w:p w14:paraId="0920FA5E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Essere consapevoli che le competenze acquisite nell’esperienze di pcto ex Alternanza Scuola-Lavoro devono essere certificate e che potrebbero essere argomento preponderante nell’ambito del colloquio in sede di Esame di Stato, come ribadito nelle ordinanze ministeriali sull’Esame di Stato; </w:t>
      </w:r>
    </w:p>
    <w:p w14:paraId="5131999A" w14:textId="77777777" w:rsidR="00254BD7" w:rsidRPr="00254BD7" w:rsidRDefault="00254BD7" w:rsidP="00254BD7">
      <w:pPr>
        <w:rPr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Informare il docente tutor di qualsiasi problematica accada durante il periodo di Pcto ex Alternanza, in particolare durante l’esperienza di lavoro.  </w:t>
      </w:r>
      <w:r w:rsidRPr="00254BD7">
        <w:rPr>
          <w:b/>
          <w:bdr w:val="single" w:sz="4" w:space="0" w:color="auto"/>
          <w:lang w:eastAsia="it-IT"/>
        </w:rPr>
        <w:t>I GENITORI SI IMPEGNANO A</w:t>
      </w:r>
      <w:r w:rsidRPr="00254BD7">
        <w:rPr>
          <w:lang w:eastAsia="it-IT"/>
        </w:rPr>
        <w:t>:</w:t>
      </w:r>
    </w:p>
    <w:p w14:paraId="76DE7E49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lang w:eastAsia="it-IT"/>
        </w:rPr>
        <w:sym w:font="Symbol" w:char="F0B7"/>
      </w:r>
      <w:r w:rsidRPr="00254BD7">
        <w:rPr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t xml:space="preserve">Conoscere le modalità di svolgimento il pcto ex Alternanza Scuola-Lavoro proposte dall’Istituzione scolastica; </w:t>
      </w:r>
    </w:p>
    <w:p w14:paraId="509FB273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Agevolare lo svolgimento del pcto ex Alternanza Scuola-Lavoro anche quando questa si svolga fuori dal territorio del Comune di Cosenza o di quello di residenza;</w:t>
      </w:r>
    </w:p>
    <w:p w14:paraId="198DD041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Sottoscrivere e consegnare tutta la documentazione richiesta; </w:t>
      </w:r>
    </w:p>
    <w:p w14:paraId="707B055B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Condividere con l’Istituzione Scolastica le finalità educative e didattiche del pcto ex Alternanza Scuola-Lavoro in tutte le sue modalità che non necessariamente prevedono lo svolgimento di ore di attività in azienda; </w:t>
      </w:r>
    </w:p>
    <w:p w14:paraId="3A8979A8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Riconoscere che il pcto ex Alternanza Scuola-Lavoro è un metodologia didattica nuova i cui contenuti sono da considerarsi come disciplina curricolare; </w:t>
      </w:r>
    </w:p>
    <w:p w14:paraId="470CF6C6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Sapere che in caso di ripetizione dell’anno scolastico anche il monte ore del pcto ex Alternanza dovrà essere ripetuto, ad eccezione del monte ore raggiunto durante i periodi di stages;</w:t>
      </w:r>
    </w:p>
    <w:p w14:paraId="5763F47A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Sapere che il pcto ex Alternanza Scuola-Lavoro è un adempimento obbligatorio e la sua mancata realizzazione nei tempi e modalità stabilite, potrebbe compromettere l’ammissione all’Esame di Stato; </w:t>
      </w:r>
    </w:p>
    <w:p w14:paraId="30A6D166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Collaborare con la Commissione del pcto, quando richiesto, al reperimento di aziende, enti, associazioni disponibili ad ospitare studenti nel pcto ex  Alternanza Scuola-Lavoro; </w:t>
      </w:r>
    </w:p>
    <w:p w14:paraId="0ABC112C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Accettare quanto stabilito annualmente dal Collegio Docenti e dal Comitato Tecnico Scientifico, in particolare, che essendo tale attività oggetto di valutazione, gli studenti non potranno svolgere il pcto  presso aziende di genitori o con percorsi non attinenti all’indirizzo scolastico frequentato; </w:t>
      </w:r>
    </w:p>
    <w:p w14:paraId="6BEB73AA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Considerare che i periodi di esperienza lavorativa presso le Strutture Ospitanti, si possono effettuare con diverse modalità: in orario curricolare, in orario scolastico extra-curricolare e di sospensione delle attività scolastiche o in estate. </w:t>
      </w:r>
    </w:p>
    <w:p w14:paraId="42C120D1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Sapere che gli studenti sono assicurati obbligatoriamente presso l’INAIL contro gli infortuni sul lavoro e le malattie professionali; in particolare ricevono copertura assicurativa anche per i rischi legati a tale attività, restando esclusa la tutela del solo infortunio in itinere occorso nel normale tragitto casa- lavoro come previsto dalla normativa vigente. </w:t>
      </w:r>
    </w:p>
    <w:p w14:paraId="0614C686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Sapere che gli allievi sono assicurati anche con compagnie private attraverso specifiche polizze, che tutelano gli allievi anche negli infortuni in itinere, non coperti dall’INAIL. </w:t>
      </w:r>
    </w:p>
    <w:p w14:paraId="6610B8ED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lang w:eastAsia="it-IT"/>
        </w:rPr>
        <w:sym w:font="Symbol" w:char="F0B7"/>
      </w:r>
      <w:r w:rsidRPr="00254BD7">
        <w:rPr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t>Sapere che agli allievi si applicano le disposizioni normative in materia di salute e sicurezza nei luoghi di lavoro, in quanto equiparati ai lavoratori – ai sensi dell’art.2, comma 1, lett. a) del D.Lgs. 81/2008 e successive modificazioni; pertanto agli</w:t>
      </w:r>
      <w:r w:rsidRPr="00254BD7">
        <w:rPr>
          <w:lang w:eastAsia="it-IT"/>
        </w:rPr>
        <w:t xml:space="preserve"> stessi deve essere erogata la </w:t>
      </w:r>
      <w:r w:rsidRPr="00254BD7">
        <w:rPr>
          <w:sz w:val="18"/>
          <w:szCs w:val="18"/>
          <w:lang w:eastAsia="it-IT"/>
        </w:rPr>
        <w:t>formazione prevista tenendo conto anche degli specifici contesti produttivi, ai sensi dell’art. 37 del citato decreto;</w:t>
      </w:r>
    </w:p>
    <w:p w14:paraId="2A93496B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Sapere che la formazione in materia di rischio correlata alle mansioni a cui gli stessi alunni saranno adibiti, saranno resi disponibili nella tradizionale modalità “in presenza” o in modalità e-learning;</w:t>
      </w:r>
    </w:p>
    <w:p w14:paraId="6F74683B" w14:textId="77777777" w:rsidR="00254BD7" w:rsidRPr="00254BD7" w:rsidRDefault="00254BD7" w:rsidP="00254BD7">
      <w:pPr>
        <w:rPr>
          <w:sz w:val="18"/>
          <w:szCs w:val="18"/>
          <w:lang w:eastAsia="it-IT"/>
        </w:rPr>
      </w:pPr>
      <w:r w:rsidRPr="00254BD7">
        <w:rPr>
          <w:sz w:val="18"/>
          <w:szCs w:val="18"/>
          <w:lang w:eastAsia="it-IT"/>
        </w:rPr>
        <w:t xml:space="preserve"> </w:t>
      </w:r>
      <w:r w:rsidRPr="00254BD7">
        <w:rPr>
          <w:sz w:val="18"/>
          <w:szCs w:val="18"/>
          <w:lang w:eastAsia="it-IT"/>
        </w:rPr>
        <w:sym w:font="Symbol" w:char="F0B7"/>
      </w:r>
      <w:r w:rsidRPr="00254BD7">
        <w:rPr>
          <w:sz w:val="18"/>
          <w:szCs w:val="18"/>
          <w:lang w:eastAsia="it-IT"/>
        </w:rPr>
        <w:t xml:space="preserve"> Sapere che in caso di infortunio l’assicurato è tenuto a comunicarlo o a denunciare la malattia professionale al Dirigente Scolastico, salvo che sia diversamente stabilito in ambito convenzionale per i periodi di stages;</w:t>
      </w:r>
    </w:p>
    <w:p w14:paraId="5FCFA1E2" w14:textId="77777777" w:rsidR="00254BD7" w:rsidRPr="00254BD7" w:rsidRDefault="00254BD7" w:rsidP="00254BD7">
      <w:pPr>
        <w:rPr>
          <w:lang w:eastAsia="it-IT"/>
        </w:rPr>
      </w:pPr>
      <w:r w:rsidRPr="00254BD7">
        <w:rPr>
          <w:lang w:eastAsia="it-IT"/>
        </w:rPr>
        <w:t xml:space="preserve">Cosenza, ______________________ </w:t>
      </w:r>
    </w:p>
    <w:p w14:paraId="3B823E15" w14:textId="77777777" w:rsidR="00254BD7" w:rsidRPr="00254BD7" w:rsidRDefault="00254BD7" w:rsidP="00254BD7">
      <w:pPr>
        <w:rPr>
          <w:lang w:eastAsia="it-IT"/>
        </w:rPr>
      </w:pPr>
      <w:r w:rsidRPr="00254BD7">
        <w:rPr>
          <w:lang w:eastAsia="it-IT"/>
        </w:rPr>
        <w:t xml:space="preserve">Studente ________________________________________________ Classe ______________ Sez. _______________ </w:t>
      </w:r>
    </w:p>
    <w:p w14:paraId="0E948373" w14:textId="77777777" w:rsidR="00254BD7" w:rsidRPr="00254BD7" w:rsidRDefault="00254BD7" w:rsidP="00254BD7">
      <w:pPr>
        <w:rPr>
          <w:lang w:eastAsia="it-IT"/>
        </w:rPr>
      </w:pPr>
      <w:r w:rsidRPr="00254BD7">
        <w:rPr>
          <w:lang w:eastAsia="it-IT"/>
        </w:rPr>
        <w:t xml:space="preserve">_________________________________              _____________________________                 </w:t>
      </w:r>
    </w:p>
    <w:p w14:paraId="728381C1" w14:textId="77777777" w:rsidR="00254BD7" w:rsidRPr="00254BD7" w:rsidRDefault="00254BD7" w:rsidP="00254BD7">
      <w:pPr>
        <w:rPr>
          <w:sz w:val="16"/>
          <w:szCs w:val="16"/>
          <w:lang w:eastAsia="it-IT"/>
        </w:rPr>
      </w:pPr>
      <w:r w:rsidRPr="00254BD7">
        <w:rPr>
          <w:lang w:eastAsia="it-IT"/>
        </w:rPr>
        <w:t xml:space="preserve">(firma del genitore o di chi ne fa le veci)                         (firma dello studente)                                  </w:t>
      </w:r>
      <w:r w:rsidRPr="00254BD7">
        <w:rPr>
          <w:sz w:val="16"/>
          <w:szCs w:val="16"/>
          <w:lang w:eastAsia="it-IT"/>
        </w:rPr>
        <w:t>Il Dirigente Scolastico</w:t>
      </w:r>
    </w:p>
    <w:p w14:paraId="7B8A467C" w14:textId="3A15C50C" w:rsidR="00C05F70" w:rsidRDefault="00254BD7" w:rsidP="00254BD7">
      <w:r w:rsidRPr="00254BD7">
        <w:rPr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(Prof.ssa  Maria Saveria Veltri )   Firma autografa sostituita a mezzo stampa ai sensi dell’art. 3, comma 2 Dl</w:t>
      </w:r>
      <w:bookmarkStart w:id="0" w:name="_GoBack"/>
      <w:bookmarkEnd w:id="0"/>
    </w:p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r>
        <w:t>Dott.ssa Maria Saveria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983F9" w14:textId="77777777" w:rsidR="00A746FB" w:rsidRDefault="00A746FB" w:rsidP="001C3473">
      <w:r>
        <w:separator/>
      </w:r>
    </w:p>
  </w:endnote>
  <w:endnote w:type="continuationSeparator" w:id="0">
    <w:p w14:paraId="1E48E57B" w14:textId="77777777" w:rsidR="00A746FB" w:rsidRDefault="00A746FB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C2F6F" w14:textId="77777777" w:rsidR="00A746FB" w:rsidRDefault="00A746FB" w:rsidP="001C3473">
      <w:r>
        <w:separator/>
      </w:r>
    </w:p>
  </w:footnote>
  <w:footnote w:type="continuationSeparator" w:id="0">
    <w:p w14:paraId="2A943221" w14:textId="77777777" w:rsidR="00A746FB" w:rsidRDefault="00A746FB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snc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254BD7"/>
    <w:rsid w:val="003E5F8A"/>
    <w:rsid w:val="004E2914"/>
    <w:rsid w:val="00530A87"/>
    <w:rsid w:val="005F3FC5"/>
    <w:rsid w:val="006A5F61"/>
    <w:rsid w:val="00897FD8"/>
    <w:rsid w:val="0098423F"/>
    <w:rsid w:val="009E6220"/>
    <w:rsid w:val="00A2093C"/>
    <w:rsid w:val="00A746FB"/>
    <w:rsid w:val="00AC7BD1"/>
    <w:rsid w:val="00AD1D6C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2024-10-17T10:16:00Z</dcterms:created>
  <dcterms:modified xsi:type="dcterms:W3CDTF">2024-10-17T10:16:00Z</dcterms:modified>
</cp:coreProperties>
</file>